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bCs/>
          <w:sz w:val="32"/>
          <w:szCs w:val="32"/>
        </w:rPr>
      </w:pPr>
      <w:r>
        <w:rPr>
          <w:rFonts w:hint="eastAsia" w:ascii="黑体" w:hAnsi="黑体" w:eastAsia="黑体" w:cs="黑体"/>
          <w:b w:val="0"/>
          <w:bCs w:val="0"/>
          <w:sz w:val="32"/>
          <w:szCs w:val="32"/>
        </w:rPr>
        <w:t>附件</w:t>
      </w:r>
    </w:p>
    <w:p>
      <w:pPr>
        <w:spacing w:line="480" w:lineRule="exact"/>
        <w:jc w:val="center"/>
        <w:rPr>
          <w:rFonts w:ascii="仿宋" w:hAnsi="仿宋" w:eastAsia="仿宋" w:cs="仿宋"/>
          <w:b/>
          <w:bCs/>
          <w:sz w:val="32"/>
          <w:szCs w:val="32"/>
        </w:rPr>
      </w:pPr>
      <w:r>
        <w:rPr>
          <w:rFonts w:hint="eastAsia" w:ascii="黑体" w:hAnsi="黑体" w:eastAsia="黑体" w:cs="黑体"/>
          <w:b w:val="0"/>
          <w:bCs w:val="0"/>
          <w:sz w:val="32"/>
          <w:szCs w:val="32"/>
        </w:rPr>
        <w:t>专利处置同意书</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一、专利基本情况</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专利号：</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发明名称：</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专利权人：</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全体发明人：</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二、全体发明人同意南通大学技术转移中心有限公司有权全权处理该专利的转让、许可、作价投资、自行实施、合作开发、质押等事宜，即由南通大学技术转移中心有限公司自行决定以下全部事宜：</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 是否对外转让或许可、向何主体转让或许可、转让或许可的价格；</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2. </w:t>
      </w:r>
      <w:bookmarkStart w:id="0" w:name="_Hlk45009221"/>
      <w:r>
        <w:rPr>
          <w:rFonts w:hint="eastAsia" w:ascii="仿宋" w:hAnsi="仿宋" w:eastAsia="仿宋" w:cs="仿宋"/>
          <w:sz w:val="28"/>
          <w:szCs w:val="28"/>
        </w:rPr>
        <w:t>是否作价投资、向何主体作价投资、作价投资的价格；</w:t>
      </w:r>
      <w:bookmarkEnd w:id="0"/>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 是否自行实施、自行实施的方案；</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 是否进行</w:t>
      </w:r>
      <w:bookmarkStart w:id="1" w:name="_Hlk45009246"/>
      <w:r>
        <w:rPr>
          <w:rFonts w:hint="eastAsia" w:ascii="仿宋" w:hAnsi="仿宋" w:eastAsia="仿宋" w:cs="仿宋"/>
          <w:sz w:val="28"/>
          <w:szCs w:val="28"/>
        </w:rPr>
        <w:t>合作开发</w:t>
      </w:r>
      <w:bookmarkEnd w:id="1"/>
      <w:r>
        <w:rPr>
          <w:rFonts w:hint="eastAsia" w:ascii="仿宋" w:hAnsi="仿宋" w:eastAsia="仿宋" w:cs="仿宋"/>
          <w:sz w:val="28"/>
          <w:szCs w:val="28"/>
        </w:rPr>
        <w:t>、与何主体合作开发、合作开发的方案；</w:t>
      </w:r>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5. 是否质押、向何主体质押；</w:t>
      </w:r>
    </w:p>
    <w:p>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6. 收储专利维持三年未转化实施的，由学校服务地方工作处报分管校领导审批后决定是否继续维持或放弃</w:t>
      </w:r>
      <w:r>
        <w:rPr>
          <w:rFonts w:hint="eastAsia" w:ascii="仿宋" w:hAnsi="仿宋" w:eastAsia="仿宋" w:cs="仿宋"/>
          <w:sz w:val="28"/>
          <w:szCs w:val="28"/>
          <w:lang w:eastAsia="zh-CN"/>
        </w:rPr>
        <w:t>；</w:t>
      </w:r>
      <w:bookmarkStart w:id="2" w:name="_GoBack"/>
      <w:bookmarkEnd w:id="2"/>
    </w:p>
    <w:p>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7. 上述1-</w:t>
      </w:r>
      <w:r>
        <w:rPr>
          <w:rFonts w:ascii="仿宋" w:hAnsi="仿宋" w:eastAsia="仿宋" w:cs="仿宋"/>
          <w:sz w:val="28"/>
          <w:szCs w:val="28"/>
        </w:rPr>
        <w:t>6</w:t>
      </w:r>
      <w:r>
        <w:rPr>
          <w:rFonts w:hint="eastAsia" w:ascii="仿宋" w:hAnsi="仿宋" w:eastAsia="仿宋" w:cs="仿宋"/>
          <w:sz w:val="28"/>
          <w:szCs w:val="28"/>
        </w:rPr>
        <w:t>未提及的其它所有专利处置事宜。</w:t>
      </w:r>
    </w:p>
    <w:p>
      <w:pPr>
        <w:spacing w:line="44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为维持该专利有效所需的年费、滞纳金、恢复费由南通大学技术转移中心有限公司代为缴纳；专利转让、许可后的收益分配和奖励在剔除年费、滞纳金、恢复费、著录事项变更费、代缴服务费等成本后，按《南通大学科技成果转让及许可管理办法》的规定实施。</w:t>
      </w:r>
    </w:p>
    <w:p>
      <w:pPr>
        <w:spacing w:line="440" w:lineRule="exact"/>
        <w:ind w:firstLine="560" w:firstLineChars="200"/>
        <w:jc w:val="left"/>
        <w:rPr>
          <w:rFonts w:ascii="仿宋" w:hAnsi="仿宋" w:eastAsia="仿宋" w:cs="仿宋"/>
          <w:color w:val="000000" w:themeColor="text1"/>
          <w:sz w:val="28"/>
          <w:szCs w:val="28"/>
          <w14:textFill>
            <w14:solidFill>
              <w14:schemeClr w14:val="tx1"/>
            </w14:solidFill>
          </w14:textFill>
        </w:rPr>
      </w:pPr>
    </w:p>
    <w:p>
      <w:pPr>
        <w:spacing w:line="44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本人已详细阅读该《专利处置同意书》，并同意其全部内容。（请专利负责人在方框内抄写上述内容）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73"/>
        <w:gridCol w:w="473"/>
        <w:gridCol w:w="473"/>
        <w:gridCol w:w="473"/>
        <w:gridCol w:w="473"/>
        <w:gridCol w:w="473"/>
        <w:gridCol w:w="473"/>
        <w:gridCol w:w="473"/>
        <w:gridCol w:w="473"/>
        <w:gridCol w:w="473"/>
        <w:gridCol w:w="474"/>
        <w:gridCol w:w="474"/>
        <w:gridCol w:w="474"/>
        <w:gridCol w:w="474"/>
        <w:gridCol w:w="474"/>
        <w:gridCol w:w="474"/>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3"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c>
          <w:tcPr>
            <w:tcW w:w="474" w:type="dxa"/>
          </w:tcPr>
          <w:p>
            <w:pPr>
              <w:spacing w:line="440" w:lineRule="exact"/>
              <w:jc w:val="left"/>
              <w:rPr>
                <w:rFonts w:ascii="仿宋" w:hAnsi="仿宋" w:eastAsia="仿宋" w:cs="仿宋"/>
                <w:color w:val="000000" w:themeColor="text1"/>
                <w:sz w:val="28"/>
                <w:szCs w:val="28"/>
                <w14:textFill>
                  <w14:solidFill>
                    <w14:schemeClr w14:val="tx1"/>
                  </w14:solidFill>
                </w14:textFill>
              </w:rPr>
            </w:pPr>
          </w:p>
        </w:tc>
      </w:tr>
    </w:tbl>
    <w:p>
      <w:pPr>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全体发明人签字：            </w:t>
      </w:r>
    </w:p>
    <w:p>
      <w:pPr>
        <w:spacing w:line="44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联系人签字：          所属学院：          联系电话：</w:t>
      </w:r>
    </w:p>
    <w:p>
      <w:pPr>
        <w:spacing w:line="440" w:lineRule="exact"/>
        <w:jc w:val="left"/>
        <w:rPr>
          <w:rFonts w:ascii="仿宋" w:hAnsi="仿宋" w:eastAsia="仿宋" w:cs="仿宋"/>
          <w:b/>
          <w:sz w:val="32"/>
          <w:szCs w:val="32"/>
        </w:rPr>
      </w:pPr>
      <w:r>
        <w:rPr>
          <w:rFonts w:hint="eastAsia" w:ascii="仿宋" w:hAnsi="仿宋" w:eastAsia="仿宋" w:cs="仿宋"/>
          <w:sz w:val="30"/>
          <w:szCs w:val="30"/>
        </w:rPr>
        <w:t>签署时间：</w:t>
      </w:r>
    </w:p>
    <w:sectPr>
      <w:pgSz w:w="11906" w:h="16838"/>
      <w:pgMar w:top="1440" w:right="1800" w:bottom="11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02628-36D1-4CB7-8FC3-FF57A4FCEA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1EC5C2EF-092B-45DE-9EDD-E0A206BF3E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hNjVlM2FmMjE4NjI5NTA1MjE3NjVjOTA2MmExZGMifQ=="/>
  </w:docVars>
  <w:rsids>
    <w:rsidRoot w:val="00E16CB0"/>
    <w:rsid w:val="0009365E"/>
    <w:rsid w:val="0019190C"/>
    <w:rsid w:val="00300CA1"/>
    <w:rsid w:val="00411225"/>
    <w:rsid w:val="004C0F31"/>
    <w:rsid w:val="0056243B"/>
    <w:rsid w:val="005D3DC2"/>
    <w:rsid w:val="006258A9"/>
    <w:rsid w:val="006C5102"/>
    <w:rsid w:val="0070300B"/>
    <w:rsid w:val="0077779A"/>
    <w:rsid w:val="008244EC"/>
    <w:rsid w:val="00895918"/>
    <w:rsid w:val="008A73F1"/>
    <w:rsid w:val="008E5B2C"/>
    <w:rsid w:val="00954BFE"/>
    <w:rsid w:val="00A22717"/>
    <w:rsid w:val="00A378DE"/>
    <w:rsid w:val="00A5054E"/>
    <w:rsid w:val="00B02E11"/>
    <w:rsid w:val="00B23A45"/>
    <w:rsid w:val="00B37FE9"/>
    <w:rsid w:val="00C013C7"/>
    <w:rsid w:val="00CE38C1"/>
    <w:rsid w:val="00D04857"/>
    <w:rsid w:val="00D22EDC"/>
    <w:rsid w:val="00D66706"/>
    <w:rsid w:val="00DD0272"/>
    <w:rsid w:val="00E16CB0"/>
    <w:rsid w:val="00E22C3C"/>
    <w:rsid w:val="00E51943"/>
    <w:rsid w:val="00E67B73"/>
    <w:rsid w:val="01B00D24"/>
    <w:rsid w:val="03253182"/>
    <w:rsid w:val="06EF540F"/>
    <w:rsid w:val="0D4F54BD"/>
    <w:rsid w:val="0D773632"/>
    <w:rsid w:val="178A7E9E"/>
    <w:rsid w:val="19113135"/>
    <w:rsid w:val="1AED2CFB"/>
    <w:rsid w:val="22A31343"/>
    <w:rsid w:val="26963E2E"/>
    <w:rsid w:val="287D4693"/>
    <w:rsid w:val="30497B1F"/>
    <w:rsid w:val="33096A64"/>
    <w:rsid w:val="35C25DD4"/>
    <w:rsid w:val="39743FAD"/>
    <w:rsid w:val="3A1041EE"/>
    <w:rsid w:val="3DC07096"/>
    <w:rsid w:val="3F610C38"/>
    <w:rsid w:val="40BF040F"/>
    <w:rsid w:val="46A9346E"/>
    <w:rsid w:val="4BF63F32"/>
    <w:rsid w:val="4D4E60E3"/>
    <w:rsid w:val="52782D1F"/>
    <w:rsid w:val="53793A17"/>
    <w:rsid w:val="53CB24F6"/>
    <w:rsid w:val="556B6FCB"/>
    <w:rsid w:val="5896421A"/>
    <w:rsid w:val="62E03D1F"/>
    <w:rsid w:val="66D3727A"/>
    <w:rsid w:val="6AF85EE6"/>
    <w:rsid w:val="6C125AAE"/>
    <w:rsid w:val="6DE67BDD"/>
    <w:rsid w:val="703C2443"/>
    <w:rsid w:val="725F7454"/>
    <w:rsid w:val="7B474C85"/>
    <w:rsid w:val="7E1D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outlineLvl w:val="0"/>
    </w:pPr>
    <w:rPr>
      <w:rFonts w:hint="eastAsia" w:ascii="仿宋" w:hAnsi="仿宋" w:eastAsia="仿宋"/>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spacing w:before="31"/>
      <w:ind w:left="109" w:firstLine="631"/>
    </w:pPr>
    <w:rPr>
      <w:rFonts w:hint="eastAsia" w:ascii="仿宋" w:hAnsi="仿宋" w:eastAsia="仿宋"/>
      <w:sz w:val="32"/>
    </w:r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customStyle="1" w:styleId="12">
    <w:name w:val="批注框文本 Char"/>
    <w:link w:val="4"/>
    <w:qFormat/>
    <w:uiPriority w:val="0"/>
    <w:rPr>
      <w:rFonts w:ascii="Calibri" w:hAnsi="Calibri"/>
      <w:kern w:val="2"/>
      <w:sz w:val="18"/>
      <w:szCs w:val="18"/>
    </w:rPr>
  </w:style>
  <w:style w:type="character" w:customStyle="1" w:styleId="13">
    <w:name w:val="页脚 Char"/>
    <w:link w:val="5"/>
    <w:qFormat/>
    <w:uiPriority w:val="0"/>
    <w:rPr>
      <w:rFonts w:ascii="Calibri" w:hAnsi="Calibri"/>
      <w:kern w:val="2"/>
      <w:sz w:val="18"/>
      <w:szCs w:val="18"/>
    </w:rPr>
  </w:style>
  <w:style w:type="character" w:customStyle="1" w:styleId="14">
    <w:name w:val="页眉 Char"/>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2572</Words>
  <Characters>2649</Characters>
  <Lines>19</Lines>
  <Paragraphs>5</Paragraphs>
  <TotalTime>4</TotalTime>
  <ScaleCrop>false</ScaleCrop>
  <LinksUpToDate>false</LinksUpToDate>
  <CharactersWithSpaces>2797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2025-01-02T09:03:00Z</dcterms:created>
  <dc:creator>Administrator</dc:creator>
  <cp:lastModifiedBy>蔡琰</cp:lastModifiedBy>
  <dcterms:modified xsi:type="dcterms:W3CDTF">2025-01-06T11:42:42Z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37F794697D9D4BB0927DFCAA7FA372CC_13</vt:lpwstr>
  </property>
  <property fmtid="{D5CDD505-2E9C-101B-9397-08002B2CF9AE}" pid="4" name="KSOTemplateDocerSaveRecord">
    <vt:lpwstr>eyJoZGlkIjoiMmFkNzc3NGFlNWQ5NzI1Mzk2YzAxZDc0N2VlOTE0NDIiLCJ1c2VySWQiOiI1NDExNjExMDMifQ==</vt:lpwstr>
  </property>
</Properties>
</file>